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593" w:type="dxa"/>
        <w:tblInd w:w="-176" w:type="dxa"/>
        <w:tblLook w:val="04A0"/>
      </w:tblPr>
      <w:tblGrid>
        <w:gridCol w:w="5104"/>
        <w:gridCol w:w="5528"/>
        <w:gridCol w:w="4961"/>
      </w:tblGrid>
      <w:tr w:rsidR="00420332" w:rsidTr="0054121C">
        <w:tc>
          <w:tcPr>
            <w:tcW w:w="5104" w:type="dxa"/>
          </w:tcPr>
          <w:p w:rsidR="00420332" w:rsidRPr="00420332" w:rsidRDefault="00420332" w:rsidP="0042033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Наркотики</w:t>
            </w:r>
          </w:p>
          <w:p w:rsidR="00420332" w:rsidRPr="00420332" w:rsidRDefault="00420332" w:rsidP="0042033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Уважаемые родители!</w:t>
            </w:r>
          </w:p>
          <w:p w:rsid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000000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 Проблема потребления наркотических и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психоактивных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 веще</w:t>
            </w:r>
            <w:proofErr w:type="gram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ств ср</w:t>
            </w:r>
            <w:proofErr w:type="gram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еди детей и подростков является значимой и представляет серьезную опасность для здоровья подрастающего поколения.</w:t>
            </w:r>
            <w:r w:rsidRPr="00420332">
              <w:rPr>
                <w:rFonts w:ascii="Times New Roman" w:eastAsia="Times New Roman" w:hAnsi="Times New Roman" w:cs="Times New Roman"/>
                <w:color w:val="000000"/>
              </w:rPr>
              <w:t xml:space="preserve">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000000"/>
              </w:rPr>
              <w:t>смс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000000"/>
              </w:rPr>
              <w:t xml:space="preserve"> — сообщениях, а также на телефонные и Интернет – переговоры.</w:t>
            </w:r>
          </w:p>
          <w:p w:rsidR="00420332" w:rsidRP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Уважаемые взрослые, если Ваш ребенок:</w:t>
            </w:r>
          </w:p>
          <w:p w:rsidR="00420332" w:rsidRPr="00420332" w:rsidRDefault="00420332" w:rsidP="00420332">
            <w:pPr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стал скрытен;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много времени проводит вне дома, при этом не говорит, куда и с кем уходит;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общается с новыми подозрительными друзьями;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не ночует дома, несмотря на запрет;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избегает общения с Вами, грубит;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 xml:space="preserve">без видимых причин </w:t>
            </w:r>
            <w:proofErr w:type="gram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агрессивен</w:t>
            </w:r>
            <w:proofErr w:type="gram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, раздражителен, враждебно настроен к окружающим;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может сутками не спать, при этом быть в приподнятом настроении;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потерял аппетит;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резко похудел;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стал неряшливым (например, в одежде);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 xml:space="preserve">говорит на сленге или жаргоне </w:t>
            </w:r>
          </w:p>
        </w:tc>
        <w:tc>
          <w:tcPr>
            <w:tcW w:w="5528" w:type="dxa"/>
          </w:tcPr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proofErr w:type="gram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подозрительные слова («марафон», «закинуться», 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спайс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», 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микс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», «химия», «соли», «скорость», «порошок», «закладка», «барыга», «фантик», 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зип-лок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»);</w:t>
            </w:r>
            <w:proofErr w:type="gramEnd"/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потерял интерес к учебе и прежним увлечениям;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с трудом вспоминает или вовсе не помнит, что было накануне;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теряет чувство реальности, испытывает галлюцинации (</w:t>
            </w:r>
            <w:proofErr w:type="gramStart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неадекватен</w:t>
            </w:r>
            <w:proofErr w:type="gramEnd"/>
            <w:r w:rsidRPr="00420332">
              <w:rPr>
                <w:rFonts w:ascii="Times New Roman" w:eastAsia="Times New Roman" w:hAnsi="Times New Roman" w:cs="Times New Roman"/>
                <w:color w:val="404040"/>
              </w:rPr>
              <w:t>);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чрезмерно активен;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лжет, хитрит, уходит от ответов;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приобретает что-то через Интернет и рассчитывается электронными деньгами;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просит больше денег на «карманные расходы» или берет их без спроса;</w:t>
            </w:r>
          </w:p>
          <w:p w:rsidR="00420332" w:rsidRPr="00420332" w:rsidRDefault="00420332" w:rsidP="00420332">
            <w:pPr>
              <w:numPr>
                <w:ilvl w:val="0"/>
                <w:numId w:val="1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420332">
              <w:rPr>
                <w:rFonts w:ascii="Times New Roman" w:eastAsia="Times New Roman" w:hAnsi="Times New Roman" w:cs="Times New Roman"/>
                <w:color w:val="404040"/>
              </w:rPr>
              <w:t>прячет от Вас необычные вещи (порошки, металлические трубки, сухую траву, пластиковые бутылки с самодельным отверстием и т.п.) —</w:t>
            </w:r>
          </w:p>
          <w:p w:rsidR="00420332" w:rsidRP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  <w:t>возможно, смыслом жизни подростка становится поиск и употребление наркотика!</w:t>
            </w:r>
          </w:p>
          <w:p w:rsidR="00420332" w:rsidRPr="00420332" w:rsidRDefault="00420332" w:rsidP="0042033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Дизайнерские наркотики</w:t>
            </w:r>
          </w:p>
          <w:p w:rsidR="00420332" w:rsidRP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>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Спайсы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», «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миксы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», «скорость» — 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 Нередко первая проба «синтетики» приводит к острому токсическому отравлению и даже «коме».</w:t>
            </w:r>
          </w:p>
          <w:p w:rsid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</w:p>
        </w:tc>
        <w:tc>
          <w:tcPr>
            <w:tcW w:w="4961" w:type="dxa"/>
          </w:tcPr>
          <w:p w:rsidR="00420332" w:rsidRP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«Ломка» или абстинентный синдром от синтетических наркотиков проявляется выраженным психофизическим угнетением. </w:t>
            </w:r>
            <w:proofErr w:type="gram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      </w:r>
            <w:proofErr w:type="gramEnd"/>
          </w:p>
          <w:p w:rsidR="00420332" w:rsidRP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proofErr w:type="gram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Помимо этого возникают боли в груди, затрудненное дыхание,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синюшность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 конечностей, нервные тики,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бруксизм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color w:val="292929"/>
              </w:rPr>
      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      </w:r>
            <w:proofErr w:type="gramEnd"/>
          </w:p>
          <w:p w:rsidR="00420332" w:rsidRP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>Смешивание различных синтетических наркотиков между собой, с алкоголем приводи к передозировкам, в т.ч. со смертельным исходом.</w:t>
            </w:r>
          </w:p>
          <w:p w:rsidR="00420332" w:rsidRPr="00420332" w:rsidRDefault="00420332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color w:val="292929"/>
              </w:rPr>
      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      </w:r>
          </w:p>
          <w:p w:rsidR="00420332" w:rsidRDefault="00420332" w:rsidP="00420332">
            <w:pPr>
              <w:spacing w:before="225"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</w:p>
        </w:tc>
      </w:tr>
      <w:tr w:rsidR="00420332" w:rsidTr="0054121C">
        <w:tc>
          <w:tcPr>
            <w:tcW w:w="5104" w:type="dxa"/>
          </w:tcPr>
          <w:p w:rsidR="00420332" w:rsidRDefault="00420332" w:rsidP="00420332">
            <w:pPr>
              <w:spacing w:before="225"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noProof/>
                <w:color w:val="363636"/>
                <w:kern w:val="36"/>
              </w:rPr>
              <w:lastRenderedPageBreak/>
              <w:drawing>
                <wp:inline distT="0" distB="0" distL="0" distR="0">
                  <wp:extent cx="2876550" cy="5934075"/>
                  <wp:effectExtent l="19050" t="0" r="0" b="0"/>
                  <wp:docPr id="8" name="Рисунок 2" descr="http://foto-school.3dn.ru/_ph/4/448511389.jpg?1443430187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to-school.3dn.ru/_ph/4/448511389.jpg?1443430187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578" cy="594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20332" w:rsidRDefault="00420332" w:rsidP="00420332">
            <w:pPr>
              <w:spacing w:before="225"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</w:p>
        </w:tc>
        <w:tc>
          <w:tcPr>
            <w:tcW w:w="4961" w:type="dxa"/>
          </w:tcPr>
          <w:p w:rsidR="00420332" w:rsidRDefault="00420332" w:rsidP="00420332">
            <w:pPr>
              <w:spacing w:before="225" w:after="75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kern w:val="36"/>
                <w:sz w:val="44"/>
                <w:szCs w:val="44"/>
              </w:rPr>
            </w:pPr>
          </w:p>
          <w:p w:rsidR="00420332" w:rsidRDefault="00420332" w:rsidP="00420332">
            <w:pPr>
              <w:spacing w:before="225" w:after="75"/>
              <w:ind w:lef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kern w:val="36"/>
                <w:sz w:val="44"/>
                <w:szCs w:val="4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kern w:val="36"/>
                <w:sz w:val="44"/>
                <w:szCs w:val="44"/>
              </w:rPr>
              <w:t>Информация для родителей о симптомах и признаках потребления наркотических средств</w:t>
            </w:r>
          </w:p>
          <w:p w:rsidR="00420332" w:rsidRPr="00420332" w:rsidRDefault="00420332" w:rsidP="00420332">
            <w:pPr>
              <w:spacing w:before="225" w:after="75"/>
              <w:ind w:lef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63636"/>
                <w:kern w:val="36"/>
                <w:sz w:val="44"/>
                <w:szCs w:val="44"/>
              </w:rPr>
            </w:pPr>
          </w:p>
          <w:p w:rsidR="00420332" w:rsidRDefault="00420332" w:rsidP="00420332">
            <w:pPr>
              <w:spacing w:before="225" w:after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3636"/>
                <w:kern w:val="36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noProof/>
                <w:color w:val="292929"/>
              </w:rPr>
              <w:drawing>
                <wp:inline distT="0" distB="0" distL="0" distR="0">
                  <wp:extent cx="1256863" cy="2219325"/>
                  <wp:effectExtent l="19050" t="0" r="437" b="0"/>
                  <wp:docPr id="7" name="Рисунок 1" descr="http://foto-school.3dn.ru/_ph/4/64605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-school.3dn.ru/_ph/4/64605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63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332" w:rsidRPr="00420332" w:rsidRDefault="00420332" w:rsidP="00420332">
      <w:pPr>
        <w:spacing w:after="0" w:line="240" w:lineRule="auto"/>
        <w:rPr>
          <w:rFonts w:ascii="Times New Roman" w:eastAsia="Times New Roman" w:hAnsi="Times New Roman" w:cs="Times New Roman"/>
          <w:color w:val="474747"/>
        </w:rPr>
      </w:pPr>
      <w:r>
        <w:rPr>
          <w:rFonts w:ascii="Times New Roman" w:eastAsia="Times New Roman" w:hAnsi="Times New Roman" w:cs="Times New Roman"/>
          <w:color w:val="474747"/>
        </w:rPr>
        <w:t xml:space="preserve"> </w:t>
      </w:r>
    </w:p>
    <w:tbl>
      <w:tblPr>
        <w:tblStyle w:val="a7"/>
        <w:tblW w:w="15593" w:type="dxa"/>
        <w:tblInd w:w="-176" w:type="dxa"/>
        <w:tblLook w:val="04A0"/>
      </w:tblPr>
      <w:tblGrid>
        <w:gridCol w:w="5104"/>
        <w:gridCol w:w="5528"/>
        <w:gridCol w:w="4961"/>
      </w:tblGrid>
      <w:tr w:rsidR="0054121C" w:rsidTr="0054121C">
        <w:tc>
          <w:tcPr>
            <w:tcW w:w="5104" w:type="dxa"/>
          </w:tcPr>
          <w:p w:rsidR="0054121C" w:rsidRPr="00420332" w:rsidRDefault="0054121C" w:rsidP="002E2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Представители ВОЗ утверждают, что у курильщиков кальяна в крови намного выше концентрация карбоксигемоглобина, </w:t>
            </w:r>
          </w:p>
          <w:p w:rsidR="00071F01" w:rsidRDefault="0054121C" w:rsidP="002E24D5">
            <w:pPr>
              <w:rPr>
                <w:rFonts w:ascii="Times New Roman" w:eastAsia="Times New Roman" w:hAnsi="Times New Roman" w:cs="Times New Roman"/>
                <w:color w:val="292929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никотина, </w:t>
            </w:r>
            <w:proofErr w:type="spellStart"/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котинина</w:t>
            </w:r>
            <w:proofErr w:type="spellEnd"/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, мышьяка, хрома и свинца.</w:t>
            </w:r>
          </w:p>
          <w:p w:rsidR="00071F01" w:rsidRPr="00071F01" w:rsidRDefault="00071F01" w:rsidP="00071F01">
            <w:pPr>
              <w:rPr>
                <w:rFonts w:ascii="Times New Roman" w:eastAsia="Times New Roman" w:hAnsi="Times New Roman" w:cs="Times New Roman"/>
              </w:rPr>
            </w:pPr>
          </w:p>
          <w:p w:rsidR="00071F01" w:rsidRPr="00071F01" w:rsidRDefault="00071F01" w:rsidP="00071F01">
            <w:pPr>
              <w:rPr>
                <w:rFonts w:ascii="Times New Roman" w:eastAsia="Times New Roman" w:hAnsi="Times New Roman" w:cs="Times New Roman"/>
              </w:rPr>
            </w:pPr>
          </w:p>
          <w:p w:rsidR="00071F01" w:rsidRDefault="00071F01" w:rsidP="00071F01">
            <w:pPr>
              <w:rPr>
                <w:rFonts w:ascii="Times New Roman" w:eastAsia="Times New Roman" w:hAnsi="Times New Roman" w:cs="Times New Roman"/>
              </w:rPr>
            </w:pPr>
          </w:p>
          <w:p w:rsidR="00071F01" w:rsidRDefault="00071F01" w:rsidP="00071F01">
            <w:pPr>
              <w:rPr>
                <w:rFonts w:ascii="Times New Roman" w:eastAsia="Times New Roman" w:hAnsi="Times New Roman" w:cs="Times New Roman"/>
              </w:rPr>
            </w:pPr>
          </w:p>
          <w:p w:rsidR="00071F01" w:rsidRDefault="00071F01" w:rsidP="00071F01">
            <w:pPr>
              <w:rPr>
                <w:rFonts w:ascii="Times New Roman" w:eastAsia="Times New Roman" w:hAnsi="Times New Roman" w:cs="Times New Roman"/>
              </w:rPr>
            </w:pPr>
          </w:p>
          <w:p w:rsidR="00071F01" w:rsidRDefault="00071F01" w:rsidP="00071F01">
            <w:pPr>
              <w:rPr>
                <w:rFonts w:ascii="Times New Roman" w:eastAsia="Times New Roman" w:hAnsi="Times New Roman" w:cs="Times New Roman"/>
              </w:rPr>
            </w:pPr>
          </w:p>
          <w:p w:rsidR="0054121C" w:rsidRPr="00071F01" w:rsidRDefault="00071F01" w:rsidP="00071F01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лава силуэт курильщика — стоковый вектор" style="width:24pt;height:24pt"/>
              </w:pict>
            </w:r>
            <w:r>
              <w:t xml:space="preserve"> </w:t>
            </w:r>
            <w:r>
              <w:pict>
                <v:shape id="_x0000_i1026" type="#_x0000_t75" alt="" style="width:24pt;height:24pt"/>
              </w:pict>
            </w:r>
          </w:p>
        </w:tc>
        <w:tc>
          <w:tcPr>
            <w:tcW w:w="5528" w:type="dxa"/>
          </w:tcPr>
          <w:p w:rsidR="0054121C" w:rsidRDefault="0054121C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  <w:tc>
          <w:tcPr>
            <w:tcW w:w="4961" w:type="dxa"/>
          </w:tcPr>
          <w:p w:rsidR="0054121C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36"/>
                <w:szCs w:val="36"/>
                <w:u w:val="single"/>
              </w:rPr>
            </w:pPr>
          </w:p>
          <w:p w:rsidR="0054121C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36"/>
                <w:szCs w:val="36"/>
                <w:u w:val="single"/>
              </w:rPr>
            </w:pPr>
          </w:p>
          <w:p w:rsidR="0054121C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36"/>
                <w:szCs w:val="36"/>
                <w:u w:val="single"/>
              </w:rPr>
            </w:pPr>
          </w:p>
          <w:p w:rsidR="0054121C" w:rsidRPr="0054121C" w:rsidRDefault="0054121C" w:rsidP="0054121C">
            <w:pPr>
              <w:spacing w:before="180" w:after="180"/>
              <w:jc w:val="center"/>
              <w:rPr>
                <w:rFonts w:ascii="Bauhaus 93" w:eastAsia="Times New Roman" w:hAnsi="Bauhaus 93" w:cs="Times New Roman"/>
                <w:bCs/>
                <w:color w:val="292929"/>
                <w:sz w:val="36"/>
                <w:szCs w:val="36"/>
                <w:u w:val="single"/>
              </w:rPr>
            </w:pPr>
            <w:proofErr w:type="spellStart"/>
            <w:r w:rsidRPr="00420332">
              <w:rPr>
                <w:rFonts w:ascii="Times New Roman" w:eastAsia="Times New Roman" w:hAnsi="Times New Roman" w:cs="Times New Roman"/>
                <w:bCs/>
                <w:color w:val="292929"/>
                <w:sz w:val="36"/>
                <w:szCs w:val="36"/>
                <w:u w:val="single"/>
              </w:rPr>
              <w:t>Табакокурение</w:t>
            </w:r>
            <w:proofErr w:type="spellEnd"/>
          </w:p>
          <w:p w:rsidR="0054121C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36"/>
                <w:szCs w:val="36"/>
                <w:u w:val="single"/>
              </w:rPr>
            </w:pPr>
          </w:p>
          <w:p w:rsidR="0054121C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36"/>
                <w:szCs w:val="36"/>
                <w:u w:val="single"/>
              </w:rPr>
            </w:pPr>
          </w:p>
          <w:p w:rsidR="0054121C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36"/>
                <w:szCs w:val="36"/>
                <w:u w:val="single"/>
              </w:rPr>
            </w:pPr>
          </w:p>
          <w:p w:rsidR="0054121C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Cs/>
                <w:color w:val="292929"/>
                <w:sz w:val="36"/>
                <w:szCs w:val="36"/>
                <w:u w:val="single"/>
              </w:rPr>
            </w:pPr>
          </w:p>
          <w:p w:rsidR="0054121C" w:rsidRPr="00420332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u w:val="single"/>
              </w:rPr>
            </w:pPr>
            <w:r w:rsidRPr="0054121C">
              <w:rPr>
                <w:rFonts w:ascii="Times New Roman" w:eastAsia="Times New Roman" w:hAnsi="Times New Roman" w:cs="Times New Roman"/>
                <w:bCs/>
                <w:noProof/>
                <w:color w:val="292929"/>
                <w:sz w:val="36"/>
                <w:szCs w:val="36"/>
                <w:u w:val="single"/>
              </w:rPr>
              <w:drawing>
                <wp:inline distT="0" distB="0" distL="0" distR="0">
                  <wp:extent cx="2800350" cy="2533650"/>
                  <wp:effectExtent l="19050" t="0" r="0" b="0"/>
                  <wp:docPr id="9" name="Рисунок 3" descr="http://foto-school.3dn.ru/_ph/4/659495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to-school.3dn.ru/_ph/4/659495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21C" w:rsidRDefault="0054121C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</w:tr>
    </w:tbl>
    <w:p w:rsid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</w:p>
    <w:p w:rsidR="0054121C" w:rsidRDefault="0054121C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</w:p>
    <w:tbl>
      <w:tblPr>
        <w:tblStyle w:val="a7"/>
        <w:tblW w:w="15593" w:type="dxa"/>
        <w:tblInd w:w="-176" w:type="dxa"/>
        <w:tblLook w:val="04A0"/>
      </w:tblPr>
      <w:tblGrid>
        <w:gridCol w:w="5104"/>
        <w:gridCol w:w="2289"/>
        <w:gridCol w:w="3239"/>
        <w:gridCol w:w="4154"/>
        <w:gridCol w:w="807"/>
      </w:tblGrid>
      <w:tr w:rsidR="0054121C" w:rsidTr="0054121C">
        <w:trPr>
          <w:trHeight w:val="70"/>
        </w:trPr>
        <w:tc>
          <w:tcPr>
            <w:tcW w:w="5104" w:type="dxa"/>
          </w:tcPr>
          <w:p w:rsidR="00071F01" w:rsidRPr="00071F01" w:rsidRDefault="0054121C" w:rsidP="00071F01">
            <w:pPr>
              <w:spacing w:before="180" w:after="180"/>
              <w:jc w:val="center"/>
              <w:rPr>
                <w:rFonts w:ascii="Bauhaus 93" w:eastAsia="Times New Roman" w:hAnsi="Bauhaus 93" w:cs="Times New Roman"/>
                <w:b/>
                <w:bCs/>
                <w:color w:val="29292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071F01" w:rsidRPr="00071F01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u w:val="single"/>
              </w:rPr>
              <w:t>Табакокурение</w:t>
            </w:r>
            <w:proofErr w:type="spellEnd"/>
          </w:p>
          <w:p w:rsidR="0054121C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21C" w:rsidRPr="00420332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– это не безобидное занятие, которое можно легко бросить. Это настоящая зависимость, сродни наркомании, особенно опасная потому, что многие не принимают ее всерьез.</w:t>
            </w:r>
          </w:p>
          <w:p w:rsidR="0054121C" w:rsidRPr="00420332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Симптомы:</w:t>
            </w:r>
          </w:p>
          <w:p w:rsidR="0054121C" w:rsidRPr="00420332" w:rsidRDefault="0054121C" w:rsidP="0054121C">
            <w:pPr>
              <w:numPr>
                <w:ilvl w:val="0"/>
                <w:numId w:val="2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физической силы, выносливости,</w:t>
            </w:r>
          </w:p>
          <w:p w:rsidR="0054121C" w:rsidRPr="00420332" w:rsidRDefault="0054121C" w:rsidP="0054121C">
            <w:pPr>
              <w:numPr>
                <w:ilvl w:val="0"/>
                <w:numId w:val="2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координации,</w:t>
            </w:r>
          </w:p>
          <w:p w:rsidR="0054121C" w:rsidRPr="00420332" w:rsidRDefault="0054121C" w:rsidP="0054121C">
            <w:pPr>
              <w:numPr>
                <w:ilvl w:val="0"/>
                <w:numId w:val="2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утомляемость,</w:t>
            </w:r>
          </w:p>
          <w:p w:rsidR="0054121C" w:rsidRPr="00420332" w:rsidRDefault="0054121C" w:rsidP="0054121C">
            <w:pPr>
              <w:numPr>
                <w:ilvl w:val="0"/>
                <w:numId w:val="2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нарастающая слабость,</w:t>
            </w:r>
          </w:p>
          <w:p w:rsidR="0054121C" w:rsidRPr="00420332" w:rsidRDefault="0054121C" w:rsidP="0054121C">
            <w:pPr>
              <w:numPr>
                <w:ilvl w:val="0"/>
                <w:numId w:val="2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трудоспособности,</w:t>
            </w:r>
          </w:p>
          <w:p w:rsidR="0054121C" w:rsidRPr="00420332" w:rsidRDefault="0054121C" w:rsidP="0054121C">
            <w:pPr>
              <w:numPr>
                <w:ilvl w:val="0"/>
                <w:numId w:val="2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необоснованная раздражительность.</w:t>
            </w:r>
          </w:p>
          <w:p w:rsidR="0054121C" w:rsidRPr="00420332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Внешние признаки:</w:t>
            </w:r>
          </w:p>
          <w:p w:rsidR="0054121C" w:rsidRPr="00420332" w:rsidRDefault="0054121C" w:rsidP="0054121C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табака (дыма),</w:t>
            </w:r>
          </w:p>
          <w:p w:rsidR="0054121C" w:rsidRPr="00420332" w:rsidRDefault="0054121C" w:rsidP="0054121C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частое и долговременное пребывание в туалете, в ванной,</w:t>
            </w:r>
          </w:p>
          <w:p w:rsidR="0054121C" w:rsidRPr="00420332" w:rsidRDefault="0054121C" w:rsidP="0054121C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спичек, зажигалок, табака в швах карманов,</w:t>
            </w:r>
          </w:p>
          <w:p w:rsidR="0054121C" w:rsidRPr="00420332" w:rsidRDefault="0054121C" w:rsidP="0054121C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пожелтение пальцев.</w:t>
            </w:r>
          </w:p>
          <w:p w:rsidR="0054121C" w:rsidRPr="00420332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Кальян</w:t>
            </w:r>
          </w:p>
          <w:p w:rsidR="0054121C" w:rsidRPr="0054121C" w:rsidRDefault="0054121C" w:rsidP="00071F01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отличие от сигарет, имидж которых сегодня, скорее, отрицательный, кальян для подростка – это статусный атрибут, символ успешного, взрослого человека. И желание получить этот </w:t>
            </w:r>
          </w:p>
        </w:tc>
        <w:tc>
          <w:tcPr>
            <w:tcW w:w="5528" w:type="dxa"/>
            <w:gridSpan w:val="2"/>
          </w:tcPr>
          <w:p w:rsidR="0054121C" w:rsidRPr="00420332" w:rsidRDefault="00071F01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опыт настолько велико, что подростки </w:t>
            </w:r>
            <w:r w:rsidR="0054121C"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 не готовы вникать, опасен он или нет. На первый взгляд курение кальяна выглядит достаточно безобидным занятием.</w:t>
            </w:r>
          </w:p>
          <w:p w:rsidR="0054121C" w:rsidRPr="00420332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Факты, о которых родителям подростков следует знать:</w:t>
            </w:r>
          </w:p>
          <w:p w:rsidR="0054121C" w:rsidRPr="00420332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в 16 лет 53% подростков уже попробовали кальян;</w:t>
            </w:r>
          </w:p>
          <w:p w:rsidR="0054121C" w:rsidRPr="0054121C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18 лет его курили хотя бы однажды 70% </w:t>
            </w:r>
          </w:p>
          <w:p w:rsidR="0054121C" w:rsidRPr="00420332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юношей и девушек;</w:t>
            </w:r>
          </w:p>
          <w:p w:rsidR="0054121C" w:rsidRPr="00420332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4% из них делают это регулярно;</w:t>
            </w:r>
          </w:p>
          <w:p w:rsidR="0054121C" w:rsidRPr="00420332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один час курения кальяна через легкие проходит в 100 — 200 раз больше дыма, чем от курения сигареты;</w:t>
            </w:r>
          </w:p>
          <w:p w:rsidR="0054121C" w:rsidRPr="00420332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курении кальяна в организм поступает больше вредных веществ, чем при курении самых крепких сигарет без фильтра;</w:t>
            </w:r>
          </w:p>
          <w:p w:rsidR="0054121C" w:rsidRPr="00420332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</w:t>
            </w:r>
          </w:p>
          <w:p w:rsidR="0054121C" w:rsidRPr="00420332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угарного газа за 45 минут курения в организм попадает больше, чем содержится в пачке сигарет;</w:t>
            </w:r>
          </w:p>
          <w:p w:rsidR="0054121C" w:rsidRPr="00420332" w:rsidRDefault="0054121C" w:rsidP="0054121C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одной заправке кальяна содержится 6,25 мг никотина, а в сигарете содержится лишь 0,8 мг. Очевидно, что никотина в кальяне больше в 7,5 раз;</w:t>
            </w:r>
          </w:p>
          <w:p w:rsidR="0054121C" w:rsidRPr="002E24D5" w:rsidRDefault="0054121C" w:rsidP="002E24D5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любителей кальяна быстрее формируется табачная зависимость. </w:t>
            </w:r>
          </w:p>
        </w:tc>
        <w:tc>
          <w:tcPr>
            <w:tcW w:w="4961" w:type="dxa"/>
            <w:gridSpan w:val="2"/>
          </w:tcPr>
          <w:p w:rsidR="0054121C" w:rsidRPr="00420332" w:rsidRDefault="0054121C" w:rsidP="005412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Последствия</w:t>
            </w:r>
            <w:r w:rsidRPr="005412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курения кальяна</w:t>
            </w:r>
          </w:p>
          <w:p w:rsidR="0054121C" w:rsidRPr="00420332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</w:t>
            </w:r>
          </w:p>
          <w:p w:rsidR="0054121C" w:rsidRPr="00420332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</w:t>
            </w:r>
          </w:p>
          <w:p w:rsidR="0054121C" w:rsidRPr="00420332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      </w:r>
          </w:p>
          <w:p w:rsidR="0054121C" w:rsidRPr="00420332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</w:t>
            </w:r>
          </w:p>
          <w:p w:rsidR="0054121C" w:rsidRPr="0054121C" w:rsidRDefault="0054121C" w:rsidP="0054121C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</w:p>
        </w:tc>
      </w:tr>
      <w:tr w:rsidR="00071F01" w:rsidTr="000226BF">
        <w:trPr>
          <w:gridAfter w:val="1"/>
          <w:wAfter w:w="631" w:type="dxa"/>
          <w:trHeight w:val="10338"/>
        </w:trPr>
        <w:tc>
          <w:tcPr>
            <w:tcW w:w="7393" w:type="dxa"/>
            <w:gridSpan w:val="2"/>
          </w:tcPr>
          <w:p w:rsidR="000226BF" w:rsidRDefault="000226BF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Употребляя </w:t>
            </w:r>
            <w:proofErr w:type="spellStart"/>
            <w:r w:rsidRPr="000226B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Pr="000226B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, даже можно потерять сознание, так как очень трудно рассчитать свою дозу.</w:t>
            </w:r>
          </w:p>
          <w:p w:rsidR="000226BF" w:rsidRDefault="000226BF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0226BF" w:rsidRPr="000226BF" w:rsidRDefault="000226BF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0226B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Последствия длительного употребления </w:t>
            </w:r>
            <w:proofErr w:type="spellStart"/>
            <w:r w:rsidRPr="000226BF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насвая</w:t>
            </w:r>
            <w:proofErr w:type="spellEnd"/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изменения личности, нарушения психики, не проходящее состояние растерянности;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высокий риск заболевания раком губы, гортани, языка;</w:t>
            </w:r>
            <w:r w:rsidRPr="000226B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никотиновая зависимость;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истончение стенок сосудов, риск развития инсульта;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тошнота, рвота и понос;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разрушение зубов и их корней;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гастрит, язва желудка;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токсическое поражение почек и печени;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инфекционные заболевания (например, гепатит)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паразитарные заболевания;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бесплодие;</w:t>
            </w:r>
          </w:p>
          <w:p w:rsidR="000226BF" w:rsidRPr="000226BF" w:rsidRDefault="000226BF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0226B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высокий риск перехода на более тяжелые наркотики.</w:t>
            </w:r>
          </w:p>
          <w:p w:rsidR="00071F01" w:rsidRDefault="00071F01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  <w:tc>
          <w:tcPr>
            <w:tcW w:w="7393" w:type="dxa"/>
            <w:gridSpan w:val="2"/>
          </w:tcPr>
          <w:p w:rsidR="000226BF" w:rsidRDefault="000226BF" w:rsidP="00071F01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</w:pPr>
          </w:p>
          <w:p w:rsidR="00071F01" w:rsidRPr="000226BF" w:rsidRDefault="00071F01" w:rsidP="00071F01">
            <w:pPr>
              <w:spacing w:before="180" w:after="180"/>
              <w:jc w:val="center"/>
              <w:rPr>
                <w:rFonts w:ascii="Bernard MT Condensed" w:eastAsia="Times New Roman" w:hAnsi="Bernard MT Condensed" w:cs="Times New Roman"/>
                <w:b/>
                <w:bCs/>
                <w:color w:val="292929"/>
                <w:sz w:val="72"/>
                <w:szCs w:val="72"/>
              </w:rPr>
            </w:pPr>
            <w:proofErr w:type="spellStart"/>
            <w:r w:rsidRPr="000226BF"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  <w:t>Насвай</w:t>
            </w:r>
            <w:proofErr w:type="spellEnd"/>
          </w:p>
          <w:p w:rsidR="000226BF" w:rsidRDefault="000226BF" w:rsidP="00071F01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</w:pPr>
          </w:p>
          <w:p w:rsidR="000226BF" w:rsidRDefault="000226BF" w:rsidP="00071F01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</w:pPr>
          </w:p>
          <w:p w:rsidR="000226BF" w:rsidRDefault="000226BF" w:rsidP="00071F01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</w:pPr>
          </w:p>
          <w:p w:rsidR="00071F01" w:rsidRPr="00420332" w:rsidRDefault="00071F01" w:rsidP="000226BF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</w:p>
          <w:p w:rsidR="00071F01" w:rsidRDefault="00071F01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</w:rPr>
            </w:pPr>
            <w:r w:rsidRPr="00071F01">
              <w:rPr>
                <w:rFonts w:ascii="Times New Roman" w:eastAsia="Times New Roman" w:hAnsi="Times New Roman" w:cs="Times New Roman"/>
                <w:color w:val="292929"/>
              </w:rPr>
              <w:drawing>
                <wp:inline distT="0" distB="0" distL="0" distR="0">
                  <wp:extent cx="3352452" cy="2238375"/>
                  <wp:effectExtent l="19050" t="0" r="348" b="0"/>
                  <wp:docPr id="1" name="Рисунок 4" descr="http://foto-school.3dn.ru/_ph/4/440613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to-school.3dn.ru/_ph/4/440613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452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21C" w:rsidRPr="00420332" w:rsidRDefault="0054121C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</w:p>
    <w:p w:rsidR="00420332" w:rsidRPr="00420332" w:rsidRDefault="00420332" w:rsidP="00420332">
      <w:pPr>
        <w:spacing w:after="0" w:line="240" w:lineRule="auto"/>
        <w:rPr>
          <w:rFonts w:ascii="Times New Roman" w:eastAsia="Times New Roman" w:hAnsi="Times New Roman" w:cs="Times New Roman"/>
          <w:color w:val="292929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071F01" w:rsidRPr="00502E14" w:rsidTr="00502E14">
        <w:trPr>
          <w:trHeight w:val="10615"/>
        </w:trPr>
        <w:tc>
          <w:tcPr>
            <w:tcW w:w="7393" w:type="dxa"/>
          </w:tcPr>
          <w:p w:rsidR="00071F01" w:rsidRPr="00502E14" w:rsidRDefault="00071F01" w:rsidP="000226BF">
            <w:pPr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proofErr w:type="spellStart"/>
            <w:r w:rsidRPr="00502E14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lastRenderedPageBreak/>
              <w:t>Насвай</w:t>
            </w:r>
            <w:proofErr w:type="spellEnd"/>
          </w:p>
          <w:p w:rsidR="00071F01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  </w:t>
            </w:r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О веществе </w:t>
            </w:r>
            <w:proofErr w:type="spellStart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насвае</w:t>
            </w:r>
            <w:proofErr w:type="spellEnd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ходят разные слухи: говорят, что это надежное средства, чтобы бросить курить; считают </w:t>
            </w:r>
            <w:proofErr w:type="gramStart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его то</w:t>
            </w:r>
            <w:proofErr w:type="gramEnd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релаксантом, то видом табачного изделия, </w:t>
            </w:r>
            <w:proofErr w:type="spellStart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некурительным</w:t>
            </w:r>
            <w:proofErr w:type="spellEnd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табаком для сосания.</w:t>
            </w:r>
          </w:p>
          <w:p w:rsidR="00071F01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  </w:t>
            </w:r>
            <w:proofErr w:type="spellStart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      </w:r>
            <w:proofErr w:type="spellStart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насвая</w:t>
            </w:r>
            <w:proofErr w:type="spellEnd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нет, изготавливают его в домашних условиях. Свежий </w:t>
            </w:r>
            <w:proofErr w:type="spellStart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выглядит как крупные, пропитанные, зеленые зернышки, а несвежий больше похож на порошок и имеет почти черный цвет. Раньше </w:t>
            </w:r>
            <w:proofErr w:type="spellStart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изготавливали в виде мелких горошков, а затем перешли на палочки, которые образуются после пропускания массы через мясорубку.</w:t>
            </w:r>
          </w:p>
          <w:p w:rsidR="00071F01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  </w:t>
            </w:r>
            <w:r w:rsidR="00071F01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Применяют его, закидывая под нижнюю или верхнюю губу, под язык или носовую полость.</w:t>
            </w:r>
            <w:r w:rsidR="00071F01"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 </w:t>
            </w:r>
          </w:p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</w:p>
          <w:p w:rsidR="00071F01" w:rsidRPr="00502E14" w:rsidRDefault="00071F01" w:rsidP="000226BF">
            <w:pPr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Мифы о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насвае</w:t>
            </w:r>
            <w:proofErr w:type="spellEnd"/>
          </w:p>
          <w:p w:rsidR="000226BF" w:rsidRPr="00502E14" w:rsidRDefault="00071F01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1.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— это «неповторимый жизненный опыт». Именно эту идею опытные потребители внушают новичкам, обычно недоговаривая о своем опыте рвоты или поноса.</w:t>
            </w:r>
            <w:r w:rsidR="000226BF"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  <w:p w:rsidR="00071F01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2. «После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насвая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не хочется курить». Некоторые представляют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как средство прекращения курения, другие – как заместитель табака, когда не хочется выдавать себя запахом или дымом. Нередко </w:t>
            </w:r>
          </w:p>
          <w:p w:rsidR="00502E14" w:rsidRPr="00502E14" w:rsidRDefault="00502E14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Pr="00502E14" w:rsidRDefault="00502E14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Pr="00502E14" w:rsidRDefault="00502E14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Pr="00502E14" w:rsidRDefault="00502E14" w:rsidP="00502E14">
            <w:pPr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Что делать?</w:t>
            </w:r>
          </w:p>
          <w:p w:rsidR="00502E14" w:rsidRPr="00502E14" w:rsidRDefault="00502E14" w:rsidP="00502E14">
            <w:pPr>
              <w:pStyle w:val="a3"/>
              <w:shd w:val="clear" w:color="auto" w:fill="FFFFFF"/>
              <w:spacing w:before="0" w:beforeAutospacing="0" w:after="165" w:afterAutospacing="0" w:line="276" w:lineRule="auto"/>
              <w:textAlignment w:val="baseline"/>
              <w:rPr>
                <w:color w:val="000000"/>
              </w:rPr>
            </w:pPr>
            <w:r w:rsidRPr="00502E14">
              <w:rPr>
                <w:color w:val="000000"/>
              </w:rPr>
              <w:t xml:space="preserve">   Чтобы в этом разобраться, сначала надо обратить внимание на самооценку ребёнка. В школьном возрасте ориентировка на авторитет не всегда стабильна. Сегодня ровняешься на одного, через время — на другого. Поэтому родителям нужно сформировать у ребёнка внутреннюю точку опоры, чтобы он умел говорить «нет». Ведь зачастую ребёнок не сам находит и покупает </w:t>
            </w:r>
            <w:proofErr w:type="spellStart"/>
            <w:r w:rsidRPr="00502E14">
              <w:rPr>
                <w:color w:val="000000"/>
              </w:rPr>
              <w:t>снюс</w:t>
            </w:r>
            <w:proofErr w:type="spellEnd"/>
            <w:r w:rsidRPr="00502E14">
              <w:rPr>
                <w:color w:val="000000"/>
              </w:rPr>
              <w:t>. Первый раз всегда кто-то предлагает. И ребёнок должен быть к этому готов. Нужно объяснить, что ничего страшного не произойдёт, если он откажется. Скажите, что с ним не перестанут общаться, потому что его уважают друзья не за это, а за личностные качества.</w:t>
            </w:r>
          </w:p>
          <w:p w:rsidR="00502E14" w:rsidRPr="00502E14" w:rsidRDefault="00502E14" w:rsidP="00502E14">
            <w:pPr>
              <w:pStyle w:val="a3"/>
              <w:shd w:val="clear" w:color="auto" w:fill="FFFFFF"/>
              <w:spacing w:before="0" w:beforeAutospacing="0" w:after="165" w:afterAutospacing="0" w:line="276" w:lineRule="auto"/>
              <w:textAlignment w:val="baseline"/>
              <w:rPr>
                <w:color w:val="000000"/>
              </w:rPr>
            </w:pPr>
            <w:r w:rsidRPr="00502E14">
              <w:rPr>
                <w:color w:val="000000"/>
              </w:rPr>
              <w:t xml:space="preserve">   Также важно быть с ребёнком в доверительных отношениях. Родители должны делиться с детьми всеми своими мыслями, чувствами, фантазиями, жизненными ситуациями из прошлого. Если мы открыты детям, то и они открываются нам. Если же всё обсуждается за закрытыми дверями, у ребёнка нет своего слова, к нему никто не прислушивается, то и у него не будет желания делиться той или иной ситуацией с родителями. Научить ребёнка быть искренним можно только через свою искренность.</w:t>
            </w:r>
          </w:p>
          <w:p w:rsidR="00502E14" w:rsidRPr="00502E14" w:rsidRDefault="00502E14" w:rsidP="00502E14">
            <w:pPr>
              <w:pStyle w:val="a3"/>
              <w:shd w:val="clear" w:color="auto" w:fill="FFFFFF"/>
              <w:spacing w:before="0" w:beforeAutospacing="0" w:after="165" w:afterAutospacing="0" w:line="276" w:lineRule="auto"/>
              <w:textAlignment w:val="baseline"/>
              <w:rPr>
                <w:color w:val="000000"/>
              </w:rPr>
            </w:pPr>
            <w:r w:rsidRPr="00502E14">
              <w:rPr>
                <w:color w:val="000000"/>
              </w:rPr>
              <w:t xml:space="preserve">    Самим родителям также нужно быть уверенными в себе. Не обвиняйте себя, не беспокойтесь, что о вас подумают другие. Старайтесь говорить с ребёнком на такие темы без вспышек ярости. Объясните, какие последствия бывают от подобных веществ. Например, что некоторые вещества постепенно затормаживают уровень развития.</w:t>
            </w:r>
          </w:p>
          <w:p w:rsidR="00502E14" w:rsidRPr="00502E14" w:rsidRDefault="00502E14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7393" w:type="dxa"/>
          </w:tcPr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proofErr w:type="gram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lastRenderedPageBreak/>
              <w:t>н</w:t>
            </w:r>
            <w:proofErr w:type="gram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асвай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упоминается как табак для спортсменов, которые не хотят пачкать легкие смолой. Однако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является не заменителем, а тем самым табаком, который наносит вред организму.3. «Приход быстрый, можно расслабиться в перерыве между парами </w:t>
            </w:r>
          </w:p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или на перемене в школе», — очевидно, именно это внушается подросткам, которым «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» предлагают прямо в школе. </w:t>
            </w:r>
          </w:p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4. «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позволяет уберечь зубы от кариеса», но честные </w:t>
            </w:r>
          </w:p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потребители пишут о том, что с зубами можно попрощаться.</w:t>
            </w:r>
          </w:p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5. «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Насвай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помогает бороться с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наркозависимостью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». </w:t>
            </w:r>
          </w:p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  Наркологи предупреждают, что привыкание к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насваю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формируется достаточно быстро, а избавиться от него так же сложно, как и от любой другой формы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наркозависимости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.</w:t>
            </w:r>
          </w:p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</w:p>
          <w:p w:rsidR="000226BF" w:rsidRPr="00502E14" w:rsidRDefault="000226BF" w:rsidP="000226BF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Симптомы и внешние признаки: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сильное местное жжение слизистой ротовой полости,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тяжесть в голове, а позднее и во всех частях тела,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апатия,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резкое слюноотделение,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головокружение,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расслабленность мышц,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образование волдырей на губах,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неприятный запах.</w:t>
            </w:r>
          </w:p>
          <w:p w:rsidR="000226BF" w:rsidRPr="00502E14" w:rsidRDefault="000226BF" w:rsidP="000226BF">
            <w:pPr>
              <w:numPr>
                <w:ilvl w:val="0"/>
                <w:numId w:val="5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0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помутнение в глазах</w:t>
            </w:r>
          </w:p>
          <w:p w:rsidR="00502E14" w:rsidRPr="00502E14" w:rsidRDefault="00502E14" w:rsidP="00502E14">
            <w:pPr>
              <w:spacing w:before="180" w:after="180"/>
              <w:ind w:left="15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Pr="00502E14" w:rsidRDefault="00502E14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Default="00502E14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Default="00502E14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Default="00502E14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Pr="00502E14" w:rsidRDefault="00502E14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502E14" w:rsidRDefault="000226BF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  <w:t xml:space="preserve">Бездымный </w:t>
            </w:r>
          </w:p>
          <w:p w:rsidR="000226BF" w:rsidRPr="00502E14" w:rsidRDefault="000226BF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  <w:t>табак</w:t>
            </w:r>
          </w:p>
          <w:p w:rsidR="00502E14" w:rsidRPr="00502E14" w:rsidRDefault="00502E14" w:rsidP="00502E14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  <w:sz w:val="72"/>
                <w:szCs w:val="72"/>
              </w:rPr>
            </w:pPr>
          </w:p>
          <w:p w:rsidR="000226BF" w:rsidRPr="00502E14" w:rsidRDefault="00CF68EE" w:rsidP="000226BF">
            <w:pPr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02E14">
              <w:rPr>
                <w:rFonts w:ascii="Times New Roman" w:hAnsi="Times New Roman" w:cs="Times New Roman"/>
              </w:rPr>
              <w:pict>
                <v:shape id="_x0000_i1027" type="#_x0000_t75" alt="" style="width:24pt;height:24pt"/>
              </w:pict>
            </w:r>
            <w:r w:rsidR="000226BF" w:rsidRPr="00502E14">
              <w:rPr>
                <w:rFonts w:ascii="Times New Roman" w:eastAsia="Times New Roman" w:hAnsi="Times New Roman" w:cs="Times New Roman"/>
                <w:b/>
                <w:bCs/>
                <w:noProof/>
                <w:color w:val="292929"/>
              </w:rPr>
              <w:drawing>
                <wp:inline distT="0" distB="0" distL="0" distR="0">
                  <wp:extent cx="3009900" cy="2314575"/>
                  <wp:effectExtent l="19050" t="0" r="0" b="0"/>
                  <wp:docPr id="3" name="Рисунок 5" descr="http://foto-school.3dn.ru/_ph/4/729496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to-school.3dn.ru/_ph/4/729496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F01" w:rsidRPr="00502E14" w:rsidRDefault="00071F01" w:rsidP="000226BF">
            <w:pPr>
              <w:numPr>
                <w:ilvl w:val="0"/>
                <w:numId w:val="6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</w:tr>
    </w:tbl>
    <w:p w:rsidR="000226BF" w:rsidRPr="00502E14" w:rsidRDefault="000226BF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0226BF" w:rsidRPr="00502E14" w:rsidTr="000226BF">
        <w:tc>
          <w:tcPr>
            <w:tcW w:w="7393" w:type="dxa"/>
          </w:tcPr>
          <w:p w:rsidR="000226BF" w:rsidRPr="00502E14" w:rsidRDefault="000226BF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Нюхательный табак (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снафф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)</w:t>
            </w:r>
          </w:p>
          <w:p w:rsidR="000226BF" w:rsidRPr="00502E14" w:rsidRDefault="00502E14" w:rsidP="000226BF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Очень </w:t>
            </w:r>
            <w:proofErr w:type="gramStart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близок</w:t>
            </w:r>
            <w:proofErr w:type="gramEnd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к сигарному табаку. Изготовляется он из так называемого темного листа перетертого в тонкую пыль с добавлением </w:t>
            </w:r>
            <w:proofErr w:type="spellStart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ароматизаторов</w:t>
            </w:r>
            <w:proofErr w:type="spellEnd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.</w:t>
            </w:r>
          </w:p>
          <w:p w:rsidR="000226BF" w:rsidRPr="00502E14" w:rsidRDefault="00502E14" w:rsidP="00502E14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      </w:r>
            <w:r w:rsidR="000226BF"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  <w:t xml:space="preserve"> </w:t>
            </w:r>
          </w:p>
          <w:p w:rsidR="000226BF" w:rsidRPr="00502E14" w:rsidRDefault="000226BF" w:rsidP="000226B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Жевательный табак (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снюс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)</w:t>
            </w:r>
          </w:p>
          <w:p w:rsidR="000226BF" w:rsidRPr="00502E14" w:rsidRDefault="00502E14" w:rsidP="000226BF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Употребление </w:t>
            </w:r>
            <w:proofErr w:type="spellStart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снюса</w:t>
            </w:r>
            <w:proofErr w:type="spellEnd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происходит следующим образом: табак кладется под верхнюю губу, держать его во рту нужно от 5 до 30 минут. Жевать или глотать </w:t>
            </w:r>
            <w:proofErr w:type="spellStart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снюс</w:t>
            </w:r>
            <w:proofErr w:type="spellEnd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нельзя, однако слюну, которая выделяется при его употреблении, можно сглатывать.</w:t>
            </w:r>
          </w:p>
          <w:p w:rsidR="000226BF" w:rsidRPr="00502E14" w:rsidRDefault="00502E14" w:rsidP="000226BF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Жевательный табак изготавливается из измельченных табачных и махорочных листьев, с добавлением </w:t>
            </w:r>
            <w:proofErr w:type="spellStart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ароматизаторов</w:t>
            </w:r>
            <w:proofErr w:type="spellEnd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. По своему действию и составу он очень близок к нюхательному табаку. Преимущества по сравнению </w:t>
            </w:r>
            <w:proofErr w:type="gramStart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с</w:t>
            </w:r>
            <w:proofErr w:type="gramEnd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gramStart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курительным</w:t>
            </w:r>
            <w:proofErr w:type="gramEnd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      </w:r>
            <w:proofErr w:type="spellStart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>Снюс</w:t>
            </w:r>
            <w:proofErr w:type="spellEnd"/>
            <w:r w:rsidR="000226BF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вызывает очень быстрое привыкание и никотиновую зависимость.</w:t>
            </w:r>
          </w:p>
          <w:p w:rsidR="00CF68EE" w:rsidRPr="00502E14" w:rsidRDefault="00502E14" w:rsidP="00CF68EE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Кроме того, такой табак </w:t>
            </w:r>
            <w:proofErr w:type="gramStart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очень канцерогенен</w:t>
            </w:r>
            <w:proofErr w:type="gramEnd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. </w:t>
            </w:r>
            <w:proofErr w:type="spellStart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Снюс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содержит 28 известных канцерогенов, включая никель, полоний-210 (радиоактивный элемент) и </w:t>
            </w:r>
            <w:proofErr w:type="spellStart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нитроамины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. Их концентрация превышает в 100 раз ПДК. По данным исследований ACS (</w:t>
            </w:r>
            <w:proofErr w:type="spellStart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The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spellStart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American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spellStart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Cancer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spellStart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Society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) потребители </w:t>
            </w:r>
            <w:proofErr w:type="spellStart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>снюса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</w:t>
            </w:r>
          </w:p>
          <w:p w:rsidR="000226BF" w:rsidRPr="00502E14" w:rsidRDefault="000226BF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  <w:tc>
          <w:tcPr>
            <w:tcW w:w="7393" w:type="dxa"/>
          </w:tcPr>
          <w:p w:rsidR="00CF68EE" w:rsidRPr="00502E14" w:rsidRDefault="00CF68EE" w:rsidP="00CF68EE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</w:rPr>
              <w:lastRenderedPageBreak/>
              <w:t>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      </w: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  <w:t xml:space="preserve"> </w:t>
            </w:r>
          </w:p>
          <w:p w:rsidR="00CF68EE" w:rsidRPr="00502E14" w:rsidRDefault="00CF68EE" w:rsidP="00CF68EE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Симптомы и внешние признаки: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ухудшение дыхательных функций,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раздражение слизистой оболочки глаз,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головные боли,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учащенное сердцебиение,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заложенность носа,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proofErr w:type="spellStart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першение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 в горле, кашель,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раздражительность,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потеря аппетита, головокружение и тошнота,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ухудшение мыслительных процессов, памяти,</w:t>
            </w:r>
          </w:p>
          <w:p w:rsidR="00CF68EE" w:rsidRPr="00502E14" w:rsidRDefault="00CF68EE" w:rsidP="00CF68EE">
            <w:pPr>
              <w:numPr>
                <w:ilvl w:val="0"/>
                <w:numId w:val="7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снижение внимания.</w:t>
            </w:r>
          </w:p>
          <w:p w:rsidR="00CF68EE" w:rsidRPr="00502E14" w:rsidRDefault="00CF68EE" w:rsidP="00CF68EE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Последствия употребления бездымного табака</w:t>
            </w:r>
          </w:p>
          <w:p w:rsidR="00CF68EE" w:rsidRPr="00502E14" w:rsidRDefault="00502E14" w:rsidP="00CF68EE">
            <w:pPr>
              <w:numPr>
                <w:ilvl w:val="0"/>
                <w:numId w:val="8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>Употребление нюхательного табака вызывает серьезные заболевания носоглоточных путей.</w:t>
            </w:r>
          </w:p>
          <w:p w:rsidR="00CF68EE" w:rsidRPr="00502E14" w:rsidRDefault="00502E14" w:rsidP="00CF68EE">
            <w:pPr>
              <w:numPr>
                <w:ilvl w:val="0"/>
                <w:numId w:val="8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>Риск заболеть раком глотки и полости рта в 4 – 6 раз выше, чем у тех, кто его не употребляет.</w:t>
            </w:r>
          </w:p>
          <w:p w:rsidR="00CF68EE" w:rsidRPr="00502E14" w:rsidRDefault="00502E14" w:rsidP="00CF68EE">
            <w:pPr>
              <w:numPr>
                <w:ilvl w:val="0"/>
                <w:numId w:val="8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proofErr w:type="spellStart"/>
            <w:proofErr w:type="gramStart"/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>Снафф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      </w:r>
            <w:proofErr w:type="gramEnd"/>
          </w:p>
          <w:p w:rsidR="00CF68EE" w:rsidRPr="00502E14" w:rsidRDefault="00502E14" w:rsidP="00CF68EE">
            <w:pPr>
              <w:numPr>
                <w:ilvl w:val="0"/>
                <w:numId w:val="8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>Ароматические добавки в табаке могут вызывать аллергические реакции.</w:t>
            </w:r>
          </w:p>
          <w:p w:rsidR="00CF68EE" w:rsidRPr="00502E14" w:rsidRDefault="00502E14" w:rsidP="00CF68EE">
            <w:pPr>
              <w:numPr>
                <w:ilvl w:val="0"/>
                <w:numId w:val="8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Никотин, содержащийся в бездымном табаке, отрицательно влияет на репродуктивную </w:t>
            </w:r>
            <w:proofErr w:type="gramStart"/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>функцию</w:t>
            </w:r>
            <w:proofErr w:type="gramEnd"/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 как мужчин, так и женщин.</w:t>
            </w:r>
          </w:p>
          <w:p w:rsidR="00CF68EE" w:rsidRPr="00502E14" w:rsidRDefault="00502E14" w:rsidP="00CF68EE">
            <w:pPr>
              <w:numPr>
                <w:ilvl w:val="0"/>
                <w:numId w:val="8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      </w:r>
          </w:p>
          <w:p w:rsidR="00CF68EE" w:rsidRPr="00502E14" w:rsidRDefault="00502E14" w:rsidP="00CF68EE">
            <w:pPr>
              <w:numPr>
                <w:ilvl w:val="0"/>
                <w:numId w:val="8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Вред от </w:t>
            </w:r>
            <w:proofErr w:type="spellStart"/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>снаффа</w:t>
            </w:r>
            <w:proofErr w:type="spellEnd"/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 может представлять даже б</w:t>
            </w:r>
            <w:r w:rsidR="00CF68EE" w:rsidRPr="00502E14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о</w:t>
            </w:r>
            <w:r w:rsidR="00CF68EE" w:rsidRPr="00502E14">
              <w:rPr>
                <w:rFonts w:ascii="Times New Roman" w:eastAsia="Times New Roman" w:hAnsi="Times New Roman" w:cs="Times New Roman"/>
                <w:color w:val="404040"/>
              </w:rPr>
              <w:t>льшую угрозу, чем от сигарет, т.к. дозу табака трудно точно измерить и есть риск передозировки с последующими непредсказуемыми последствиями.</w:t>
            </w:r>
          </w:p>
          <w:p w:rsidR="000226BF" w:rsidRPr="00502E14" w:rsidRDefault="000226BF" w:rsidP="00420332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</w:tr>
    </w:tbl>
    <w:p w:rsidR="00420332" w:rsidRPr="00420332" w:rsidRDefault="00420332" w:rsidP="0042033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292929"/>
        </w:rPr>
        <w:lastRenderedPageBreak/>
        <w:t>Токсикомания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292929"/>
        </w:rPr>
        <w:t>Токсикомания</w:t>
      </w:r>
      <w:r w:rsidRPr="00420332">
        <w:rPr>
          <w:rFonts w:ascii="Times New Roman" w:eastAsia="Times New Roman" w:hAnsi="Times New Roman" w:cs="Times New Roman"/>
          <w:color w:val="292929"/>
        </w:rPr>
        <w:t> – это </w:t>
      </w:r>
      <w:r w:rsidRPr="00420332">
        <w:rPr>
          <w:rFonts w:ascii="Times New Roman" w:eastAsia="Times New Roman" w:hAnsi="Times New Roman" w:cs="Times New Roman"/>
          <w:color w:val="000000"/>
        </w:rPr>
        <w:t>вдыхание летучих токсических или наркотических веществ, которые вызывают зависимость и серьёзные нарушения в организме человека.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В большинстве случаев токсикомания развивается в младшем или среднем подростковом возрасте (12-14 лет), иногда даже еще в 9-11лет. Впоследствии большая часть подростков прекращают ингаляции и переходят к злоупотреблению алкоголем или другими </w:t>
      </w:r>
      <w:r w:rsidRPr="00420332">
        <w:rPr>
          <w:rFonts w:ascii="Times New Roman" w:eastAsia="Times New Roman" w:hAnsi="Times New Roman" w:cs="Times New Roman"/>
          <w:color w:val="000000"/>
        </w:rPr>
        <w:t>токсическими или наркотическими веществами.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000000"/>
        </w:rPr>
        <w:t>Чаще всего токсикомания бывает групповой. Размеры группы различны — от 2-3 подростков</w:t>
      </w:r>
      <w:r w:rsidRPr="00420332">
        <w:rPr>
          <w:rFonts w:ascii="Times New Roman" w:eastAsia="Times New Roman" w:hAnsi="Times New Roman" w:cs="Times New Roman"/>
          <w:color w:val="292929"/>
        </w:rPr>
        <w:t> до почти всего школьного класса или почти всех сверстников одного дома. Группа формируется по месту жительства (например, многоквартирный дом, микрорайон в городе) или по месту учебы.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 xml:space="preserve">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</w:t>
      </w:r>
      <w:proofErr w:type="gramStart"/>
      <w:r w:rsidRPr="00420332">
        <w:rPr>
          <w:rFonts w:ascii="Times New Roman" w:eastAsia="Times New Roman" w:hAnsi="Times New Roman" w:cs="Times New Roman"/>
          <w:color w:val="292929"/>
        </w:rPr>
        <w:t>в</w:t>
      </w:r>
      <w:proofErr w:type="gramEnd"/>
      <w:r w:rsidRPr="00420332">
        <w:rPr>
          <w:rFonts w:ascii="Times New Roman" w:eastAsia="Times New Roman" w:hAnsi="Times New Roman" w:cs="Times New Roman"/>
          <w:color w:val="292929"/>
        </w:rPr>
        <w:t xml:space="preserve"> кому и умереть.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proofErr w:type="gramStart"/>
      <w:r w:rsidRPr="00420332">
        <w:rPr>
          <w:rFonts w:ascii="Times New Roman" w:eastAsia="Times New Roman" w:hAnsi="Times New Roman" w:cs="Times New Roman"/>
          <w:color w:val="292929"/>
        </w:rPr>
        <w:t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</w:t>
      </w:r>
      <w:proofErr w:type="gramEnd"/>
      <w:r w:rsidRPr="00420332">
        <w:rPr>
          <w:rFonts w:ascii="Times New Roman" w:eastAsia="Times New Roman" w:hAnsi="Times New Roman" w:cs="Times New Roman"/>
          <w:color w:val="292929"/>
        </w:rPr>
        <w:t xml:space="preserve"> Все эти вещества токсичны для организма человека.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292929"/>
        </w:rPr>
        <w:t>Первые симптомы и внешние признаки: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впавшие и покрасневшие глаза,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не проходящий насморк, бронхит,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покраснение лица и серый цвет носогубного треугольника,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расширенные зрачки,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дрожание рук,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шаткая походка, нарушение координации движений,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боль в мышцах, судороги,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тошнота, головные боли, бессонница,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сильные депрессии,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000000"/>
        </w:rPr>
        <w:t>аритмии сердечных сокращений</w:t>
      </w:r>
    </w:p>
    <w:p w:rsidR="00420332" w:rsidRPr="00420332" w:rsidRDefault="00420332" w:rsidP="00420332">
      <w:pPr>
        <w:numPr>
          <w:ilvl w:val="0"/>
          <w:numId w:val="9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000000"/>
        </w:rPr>
        <w:t>необусловленная агрессия, злость,</w:t>
      </w:r>
      <w:r w:rsidRPr="00420332">
        <w:rPr>
          <w:rFonts w:ascii="Times New Roman" w:eastAsia="Times New Roman" w:hAnsi="Times New Roman" w:cs="Times New Roman"/>
          <w:color w:val="404040"/>
        </w:rPr>
        <w:t> раздражительность.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292929"/>
        </w:rPr>
        <w:t>При сформированной токсикомании:</w:t>
      </w:r>
    </w:p>
    <w:p w:rsidR="00420332" w:rsidRPr="00420332" w:rsidRDefault="00420332" w:rsidP="00420332">
      <w:pPr>
        <w:numPr>
          <w:ilvl w:val="0"/>
          <w:numId w:val="10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420332" w:rsidRPr="00420332" w:rsidRDefault="00420332" w:rsidP="00420332">
      <w:pPr>
        <w:numPr>
          <w:ilvl w:val="0"/>
          <w:numId w:val="10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420332" w:rsidRPr="00420332" w:rsidRDefault="00420332" w:rsidP="00420332">
      <w:pPr>
        <w:numPr>
          <w:ilvl w:val="0"/>
          <w:numId w:val="10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lastRenderedPageBreak/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420332" w:rsidRPr="00420332" w:rsidRDefault="00420332" w:rsidP="0042033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292929"/>
        </w:rPr>
        <w:t>Алкоголизм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292929"/>
        </w:rPr>
        <w:t>Симптомы:</w:t>
      </w:r>
    </w:p>
    <w:p w:rsidR="00420332" w:rsidRPr="00420332" w:rsidRDefault="00420332" w:rsidP="00420332">
      <w:pPr>
        <w:numPr>
          <w:ilvl w:val="0"/>
          <w:numId w:val="1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замедленные реакции,</w:t>
      </w:r>
    </w:p>
    <w:p w:rsidR="00420332" w:rsidRPr="00420332" w:rsidRDefault="00420332" w:rsidP="00420332">
      <w:pPr>
        <w:numPr>
          <w:ilvl w:val="0"/>
          <w:numId w:val="1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сонливость,</w:t>
      </w:r>
    </w:p>
    <w:p w:rsidR="00420332" w:rsidRPr="00420332" w:rsidRDefault="00420332" w:rsidP="00420332">
      <w:pPr>
        <w:numPr>
          <w:ilvl w:val="0"/>
          <w:numId w:val="1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невнятная речь,</w:t>
      </w:r>
    </w:p>
    <w:p w:rsidR="00420332" w:rsidRPr="00420332" w:rsidRDefault="00420332" w:rsidP="00420332">
      <w:pPr>
        <w:numPr>
          <w:ilvl w:val="0"/>
          <w:numId w:val="11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изменение личности (появление других ценностей).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292929"/>
        </w:rPr>
        <w:t>Внешние признаки:</w:t>
      </w:r>
    </w:p>
    <w:p w:rsidR="00420332" w:rsidRPr="00420332" w:rsidRDefault="00420332" w:rsidP="00420332">
      <w:pPr>
        <w:numPr>
          <w:ilvl w:val="0"/>
          <w:numId w:val="12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proofErr w:type="gramStart"/>
      <w:r w:rsidRPr="00420332">
        <w:rPr>
          <w:rFonts w:ascii="Times New Roman" w:eastAsia="Times New Roman" w:hAnsi="Times New Roman" w:cs="Times New Roman"/>
          <w:color w:val="404040"/>
        </w:rPr>
        <w:t>безвольное</w:t>
      </w:r>
      <w:proofErr w:type="gramEnd"/>
      <w:r w:rsidRPr="00420332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420332">
        <w:rPr>
          <w:rFonts w:ascii="Times New Roman" w:eastAsia="Times New Roman" w:hAnsi="Times New Roman" w:cs="Times New Roman"/>
          <w:color w:val="404040"/>
        </w:rPr>
        <w:t>обвисание</w:t>
      </w:r>
      <w:proofErr w:type="spellEnd"/>
      <w:r w:rsidRPr="00420332">
        <w:rPr>
          <w:rFonts w:ascii="Times New Roman" w:eastAsia="Times New Roman" w:hAnsi="Times New Roman" w:cs="Times New Roman"/>
          <w:color w:val="404040"/>
        </w:rPr>
        <w:t xml:space="preserve"> губ,</w:t>
      </w:r>
    </w:p>
    <w:p w:rsidR="00420332" w:rsidRPr="00420332" w:rsidRDefault="00420332" w:rsidP="00420332">
      <w:pPr>
        <w:numPr>
          <w:ilvl w:val="0"/>
          <w:numId w:val="12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расслабление челюстей,</w:t>
      </w:r>
    </w:p>
    <w:p w:rsidR="00420332" w:rsidRPr="00420332" w:rsidRDefault="00420332" w:rsidP="00420332">
      <w:pPr>
        <w:numPr>
          <w:ilvl w:val="0"/>
          <w:numId w:val="12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нарочитость движений,</w:t>
      </w:r>
    </w:p>
    <w:p w:rsidR="00420332" w:rsidRPr="00420332" w:rsidRDefault="00420332" w:rsidP="00420332">
      <w:pPr>
        <w:numPr>
          <w:ilvl w:val="0"/>
          <w:numId w:val="12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провалы в памяти.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Расстройства </w:t>
      </w:r>
      <w:r w:rsidRPr="00420332">
        <w:rPr>
          <w:rFonts w:ascii="Times New Roman" w:eastAsia="Times New Roman" w:hAnsi="Times New Roman" w:cs="Times New Roman"/>
          <w:b/>
          <w:bCs/>
          <w:color w:val="292929"/>
        </w:rPr>
        <w:t>в эмоционально-волевой и поведенческой сферах.</w:t>
      </w:r>
    </w:p>
    <w:p w:rsidR="00420332" w:rsidRPr="00420332" w:rsidRDefault="00420332" w:rsidP="00420332">
      <w:pPr>
        <w:numPr>
          <w:ilvl w:val="0"/>
          <w:numId w:val="13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снижение общественной активности,</w:t>
      </w:r>
    </w:p>
    <w:p w:rsidR="00420332" w:rsidRPr="00420332" w:rsidRDefault="00420332" w:rsidP="00420332">
      <w:pPr>
        <w:numPr>
          <w:ilvl w:val="0"/>
          <w:numId w:val="13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угасание трудовых навыков,</w:t>
      </w:r>
    </w:p>
    <w:p w:rsidR="00420332" w:rsidRPr="00420332" w:rsidRDefault="00420332" w:rsidP="00420332">
      <w:pPr>
        <w:numPr>
          <w:ilvl w:val="0"/>
          <w:numId w:val="13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проявление грубости, вспыльчивости, агрессивности, внушаемости, беспечности, безынициативности.</w:t>
      </w:r>
    </w:p>
    <w:p w:rsidR="00420332" w:rsidRPr="00420332" w:rsidRDefault="00420332" w:rsidP="0042033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292929"/>
        </w:rPr>
        <w:t>Пиво – легальный наркотик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i/>
          <w:iCs/>
          <w:color w:val="292929"/>
        </w:rPr>
        <w:t>Факты, о которых родителям подростков следует знать: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Подростков, страдающих пивным алкоголизмом, за последние годы стало в два раза больше, чем страдающих наркоманией.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Средний возраст подростков с диагнозом «Пивной алкоголизм» – 14 лет.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Подростки могут выпивать в день до десяти бутылок пива.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000000"/>
        </w:rPr>
        <w:t>Пивной алкоголизм представляет огромную опасность для детско-подросткового организма.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Пиво губительно влияет на внутренние органы (сердце, почки и печень), а также может вызвать проблемы в развитии репродуктивной функции, которая повлияет на будущее потомство.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Содержание алкоголя в некоторых сортах пива достигает 14%.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Бутылка светлого пива крепостью 5 объемных процентов эквивалентна 50-60 граммам водки. Четыре бутылки в течение дня — 200-240 г. водки, почти половина бутылки. Чем выше крепость, тем это вреднее для молодого организма.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t>Пивной алкоголизм формируется медленнее водочного, более незаметно и обманчиво. Из-за вкуса, небольших градусов бороться с влечением к пиву сложнее, чем с влечением к водке. Пивной алкоголизм — это тяжелый, трудно поддающийся лечению вариант алкоголизма.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000000"/>
        </w:rPr>
        <w:t>При пивной алкоголизации страдают клетки мозга. В пиве в микродозах содержится кадаверин — аналог трупного яда.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000000"/>
        </w:rPr>
        <w:t>Постоянное потребление пива влияет на интеллект человека</w:t>
      </w:r>
      <w:r w:rsidRPr="00420332">
        <w:rPr>
          <w:rFonts w:ascii="Times New Roman" w:eastAsia="Times New Roman" w:hAnsi="Times New Roman" w:cs="Times New Roman"/>
          <w:color w:val="404040"/>
        </w:rPr>
        <w:t>, снижает его способность к обучению.</w:t>
      </w:r>
    </w:p>
    <w:p w:rsidR="00420332" w:rsidRPr="00420332" w:rsidRDefault="00420332" w:rsidP="00420332">
      <w:pPr>
        <w:numPr>
          <w:ilvl w:val="0"/>
          <w:numId w:val="14"/>
        </w:numPr>
        <w:spacing w:before="15" w:after="15" w:line="240" w:lineRule="auto"/>
        <w:ind w:left="150" w:right="15"/>
        <w:rPr>
          <w:rFonts w:ascii="Times New Roman" w:eastAsia="Times New Roman" w:hAnsi="Times New Roman" w:cs="Times New Roman"/>
          <w:color w:val="404040"/>
        </w:rPr>
      </w:pPr>
      <w:r w:rsidRPr="00420332">
        <w:rPr>
          <w:rFonts w:ascii="Times New Roman" w:eastAsia="Times New Roman" w:hAnsi="Times New Roman" w:cs="Times New Roman"/>
          <w:color w:val="404040"/>
        </w:rPr>
        <w:lastRenderedPageBreak/>
        <w:t>У </w:t>
      </w:r>
      <w:proofErr w:type="gramStart"/>
      <w:r w:rsidRPr="00420332">
        <w:rPr>
          <w:rFonts w:ascii="Times New Roman" w:eastAsia="Times New Roman" w:hAnsi="Times New Roman" w:cs="Times New Roman"/>
          <w:color w:val="000000"/>
        </w:rPr>
        <w:t>мужчин, злоупотребляющих пивом появляются</w:t>
      </w:r>
      <w:proofErr w:type="gramEnd"/>
      <w:r w:rsidRPr="00420332">
        <w:rPr>
          <w:rFonts w:ascii="Times New Roman" w:eastAsia="Times New Roman" w:hAnsi="Times New Roman" w:cs="Times New Roman"/>
          <w:color w:val="000000"/>
        </w:rPr>
        <w:t xml:space="preserve"> женские черты в поведении, а у женщин – мужские, за счет содержания женского полового гормона эстрогена.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b/>
          <w:bCs/>
          <w:color w:val="000000"/>
        </w:rPr>
        <w:t>Если есть подозрение, что Ваш ребенок в опасности, обратитесь за помощью: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Региональное управление ФСКН России по Алтайскому краю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Телефон доверия 8(3852) 291-881.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Информирование о фактах, связанных с незаконным оборотом наркотиков (круглосуточно, анонимно).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Алтайский краевой наркологический диспансер (детское отделение)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г. Барнаул, ул. Л.Толстого, 23. Телефон 8 (3852) 633-895, 8 (3852) 684-544 – отделение для лечения детей. Услуги (бесплатно, анонимно): Семейное и индивидуальное консультирование, медико-психологическое обследование, тестирование на содержание наркотиков в организме, лечение и длительная реабилитация.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Телефон доверия ГУ МВД России по Алтайскому краю 8 (3852) 630-315.</w:t>
      </w:r>
    </w:p>
    <w:p w:rsidR="00420332" w:rsidRPr="00420332" w:rsidRDefault="00420332" w:rsidP="00420332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  <w:r w:rsidRPr="00420332">
        <w:rPr>
          <w:rFonts w:ascii="Times New Roman" w:eastAsia="Times New Roman" w:hAnsi="Times New Roman" w:cs="Times New Roman"/>
          <w:color w:val="292929"/>
        </w:rPr>
        <w:t>Информирование о фактах связанных с незаконным оборотом наркотиков, правонарушениями (круглосуточно).</w:t>
      </w:r>
    </w:p>
    <w:p w:rsidR="00BC7113" w:rsidRDefault="00BC7113"/>
    <w:sectPr w:rsidR="00BC7113" w:rsidSect="00502E14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6EB"/>
    <w:multiLevelType w:val="multilevel"/>
    <w:tmpl w:val="321A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7533"/>
    <w:multiLevelType w:val="multilevel"/>
    <w:tmpl w:val="CAE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67B9"/>
    <w:multiLevelType w:val="multilevel"/>
    <w:tmpl w:val="CBC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10BE8"/>
    <w:multiLevelType w:val="multilevel"/>
    <w:tmpl w:val="075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3768A"/>
    <w:multiLevelType w:val="multilevel"/>
    <w:tmpl w:val="B28C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819F6"/>
    <w:multiLevelType w:val="multilevel"/>
    <w:tmpl w:val="53F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C19BD"/>
    <w:multiLevelType w:val="multilevel"/>
    <w:tmpl w:val="399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9216F"/>
    <w:multiLevelType w:val="multilevel"/>
    <w:tmpl w:val="A13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05476"/>
    <w:multiLevelType w:val="multilevel"/>
    <w:tmpl w:val="D8B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94F18"/>
    <w:multiLevelType w:val="multilevel"/>
    <w:tmpl w:val="0B2A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3753D"/>
    <w:multiLevelType w:val="multilevel"/>
    <w:tmpl w:val="FCCE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D7A17"/>
    <w:multiLevelType w:val="multilevel"/>
    <w:tmpl w:val="46EC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F4147"/>
    <w:multiLevelType w:val="multilevel"/>
    <w:tmpl w:val="1EF0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97852"/>
    <w:multiLevelType w:val="multilevel"/>
    <w:tmpl w:val="585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332"/>
    <w:rsid w:val="000226BF"/>
    <w:rsid w:val="00071F01"/>
    <w:rsid w:val="00145DB0"/>
    <w:rsid w:val="002E24D5"/>
    <w:rsid w:val="00420332"/>
    <w:rsid w:val="00502E14"/>
    <w:rsid w:val="0054121C"/>
    <w:rsid w:val="009C13C4"/>
    <w:rsid w:val="00BC7113"/>
    <w:rsid w:val="00C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0"/>
  </w:style>
  <w:style w:type="paragraph" w:styleId="1">
    <w:name w:val="heading 1"/>
    <w:basedOn w:val="a"/>
    <w:link w:val="10"/>
    <w:uiPriority w:val="9"/>
    <w:qFormat/>
    <w:rsid w:val="0042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420332"/>
  </w:style>
  <w:style w:type="character" w:customStyle="1" w:styleId="apple-converted-space">
    <w:name w:val="apple-converted-space"/>
    <w:basedOn w:val="a0"/>
    <w:rsid w:val="00420332"/>
  </w:style>
  <w:style w:type="character" w:customStyle="1" w:styleId="entry-date">
    <w:name w:val="entry-date"/>
    <w:basedOn w:val="a0"/>
    <w:rsid w:val="00420332"/>
  </w:style>
  <w:style w:type="paragraph" w:styleId="a3">
    <w:name w:val="Normal (Web)"/>
    <w:basedOn w:val="a"/>
    <w:uiPriority w:val="99"/>
    <w:semiHidden/>
    <w:unhideWhenUsed/>
    <w:rsid w:val="004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3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3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0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foto-school.3dn.ru/_ph/4/448511389.jpg?1443430187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школа56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2019-12-12T14:32:00Z</cp:lastPrinted>
  <dcterms:created xsi:type="dcterms:W3CDTF">2019-12-11T14:09:00Z</dcterms:created>
  <dcterms:modified xsi:type="dcterms:W3CDTF">2019-12-12T14:33:00Z</dcterms:modified>
</cp:coreProperties>
</file>